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90" w:rsidRPr="00A85890" w:rsidRDefault="00A85890" w:rsidP="00A85890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r w:rsidRPr="00A85890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VALUTAZIONE DEL RISCHIO DA ATMOSFERE ESPLOSIVE (ATEX)</w:t>
      </w:r>
    </w:p>
    <w:p w:rsidR="00A85890" w:rsidRPr="00A85890" w:rsidRDefault="00A85890" w:rsidP="00A85890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eastAsia="it-IT"/>
        </w:rPr>
      </w:pPr>
      <w:r w:rsidRPr="00A85890">
        <w:rPr>
          <w:rFonts w:ascii="Arial" w:eastAsia="Times New Roman" w:hAnsi="Arial" w:cs="Arial"/>
          <w:b/>
          <w:bCs/>
          <w:sz w:val="27"/>
          <w:szCs w:val="27"/>
          <w:lang w:eastAsia="it-IT"/>
        </w:rPr>
        <w:t>Campo di applicazione</w:t>
      </w:r>
    </w:p>
    <w:p w:rsidR="00A85890" w:rsidRPr="00A85890" w:rsidRDefault="00A85890" w:rsidP="00A858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85890">
        <w:rPr>
          <w:rFonts w:ascii="Arial" w:eastAsia="Times New Roman" w:hAnsi="Arial" w:cs="Arial"/>
          <w:sz w:val="24"/>
          <w:szCs w:val="24"/>
          <w:lang w:eastAsia="it-IT"/>
        </w:rPr>
        <w:t xml:space="preserve">Il titolo XI capo II del D. Lgs. 81/2008 stabilisce le prescrizioni minime di protezione dei lavoratori contro i rischi per la salute e la sicurezza che possono derivare dall'esposizione ad atmosfere esplosive, dove </w:t>
      </w:r>
      <w:r w:rsidRPr="00A85890">
        <w:rPr>
          <w:rFonts w:ascii="Arial" w:eastAsia="Times New Roman" w:hAnsi="Arial" w:cs="Arial"/>
          <w:sz w:val="20"/>
          <w:szCs w:val="20"/>
          <w:lang w:eastAsia="it-IT"/>
        </w:rPr>
        <w:t xml:space="preserve">si intende per </w:t>
      </w:r>
      <w:r w:rsidRPr="00A85890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«atmosfera esplosiva» </w:t>
      </w:r>
      <w:r w:rsidRPr="00A85890">
        <w:rPr>
          <w:rFonts w:ascii="Arial" w:eastAsia="Times New Roman" w:hAnsi="Arial" w:cs="Arial" w:hint="eastAsia"/>
          <w:sz w:val="20"/>
          <w:szCs w:val="20"/>
          <w:lang w:eastAsia="ja-JP"/>
        </w:rPr>
        <w:t xml:space="preserve">una miscela con l’aria, a condizioni </w:t>
      </w:r>
      <w:r w:rsidRPr="00A85890">
        <w:rPr>
          <w:rFonts w:ascii="Arial" w:eastAsia="Times New Roman" w:hAnsi="Arial" w:cs="Arial"/>
          <w:sz w:val="20"/>
          <w:szCs w:val="20"/>
          <w:lang w:eastAsia="it-IT"/>
        </w:rPr>
        <w:t xml:space="preserve">atmosferiche, di sostanze infiammabili allo stato di gas, vapori, nebbie o polveri </w:t>
      </w:r>
      <w:r w:rsidRPr="00A85890">
        <w:rPr>
          <w:rFonts w:ascii="Arial" w:eastAsia="Times New Roman" w:hAnsi="Arial" w:cs="Arial"/>
          <w:i/>
          <w:iCs/>
          <w:sz w:val="20"/>
          <w:szCs w:val="20"/>
          <w:lang w:eastAsia="it-IT"/>
        </w:rPr>
        <w:t xml:space="preserve">in cui, dopo accensione, la </w:t>
      </w:r>
      <w:r w:rsidRPr="00A85890">
        <w:rPr>
          <w:rFonts w:ascii="Arial" w:eastAsia="Times New Roman" w:hAnsi="Arial" w:cs="Arial" w:hint="eastAsia"/>
          <w:i/>
          <w:iCs/>
          <w:sz w:val="20"/>
          <w:szCs w:val="20"/>
          <w:lang w:eastAsia="ja-JP"/>
        </w:rPr>
        <w:t>combustione si propaga nell’insieme della miscela incombusta.</w:t>
      </w:r>
    </w:p>
    <w:p w:rsidR="00A85890" w:rsidRPr="00A85890" w:rsidRDefault="00A85890" w:rsidP="00A85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85890" w:rsidRPr="00A85890" w:rsidRDefault="00A85890" w:rsidP="00A85890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eastAsia="it-IT"/>
        </w:rPr>
      </w:pPr>
      <w:r w:rsidRPr="00A85890">
        <w:rPr>
          <w:rFonts w:ascii="Arial" w:eastAsia="Times New Roman" w:hAnsi="Arial" w:cs="Arial"/>
          <w:b/>
          <w:bCs/>
          <w:sz w:val="27"/>
          <w:szCs w:val="27"/>
          <w:lang w:eastAsia="it-IT"/>
        </w:rPr>
        <w:t>Classificazione in zone</w:t>
      </w:r>
    </w:p>
    <w:p w:rsidR="00A85890" w:rsidRPr="00A85890" w:rsidRDefault="00A85890" w:rsidP="00A85890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it-IT"/>
        </w:rPr>
      </w:pPr>
      <w:r w:rsidRPr="00A85890">
        <w:rPr>
          <w:rFonts w:ascii="Arial" w:eastAsia="Times New Roman" w:hAnsi="Arial" w:cs="Arial"/>
          <w:sz w:val="17"/>
          <w:szCs w:val="17"/>
          <w:lang w:eastAsia="it-IT"/>
        </w:rPr>
        <w:t>Secondo l’art. 293 e l’Allegato XLIX del D. Lgs 81/2008 (come introdotti dal D. Lgs 233/2003), le aree in cui possono formarsi atmosfere esplosive in quantità tali da richiedere particolari provvedimenti di protezione per tutelare la sicurezza e la salute dei lavoratori interessati sono ripartite in zone in base alla frequenza e alla durata della presenza di atmosfere esplosive.</w:t>
      </w:r>
    </w:p>
    <w:p w:rsidR="00A85890" w:rsidRPr="00A85890" w:rsidRDefault="00A85890" w:rsidP="00A8589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A85890">
        <w:rPr>
          <w:rFonts w:ascii="Arial" w:eastAsia="Times New Roman" w:hAnsi="Arial" w:cs="Arial"/>
          <w:sz w:val="17"/>
          <w:szCs w:val="17"/>
          <w:lang w:eastAsia="it-IT"/>
        </w:rPr>
        <w:t>Le aree a rischio di esplosione sono ripartite in zone in base alla frequenza e alla durata della presenza di atmosfere esplosive.</w:t>
      </w:r>
    </w:p>
    <w:p w:rsidR="00A85890" w:rsidRPr="00A85890" w:rsidRDefault="00A85890" w:rsidP="00A858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85890">
        <w:rPr>
          <w:rFonts w:ascii="Arial" w:eastAsia="Times New Roman" w:hAnsi="Arial" w:cs="Arial"/>
          <w:sz w:val="17"/>
          <w:lang w:eastAsia="it-IT"/>
        </w:rPr>
        <w:t>Il livello dei provvedimenti da adottare in conformità dell</w:t>
      </w:r>
    </w:p>
    <w:p w:rsidR="00A85890" w:rsidRPr="00A85890" w:rsidRDefault="00A85890" w:rsidP="00A8589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A85890">
        <w:rPr>
          <w:rFonts w:ascii="Arial" w:eastAsia="Times New Roman" w:hAnsi="Arial" w:cs="Arial"/>
          <w:sz w:val="17"/>
          <w:lang w:eastAsia="ja-JP"/>
        </w:rPr>
        <w:t>’</w:t>
      </w:r>
      <w:r w:rsidRPr="00A85890">
        <w:rPr>
          <w:rFonts w:ascii="Arial" w:eastAsia="Times New Roman" w:hAnsi="Arial" w:cs="Arial"/>
          <w:color w:val="000000"/>
          <w:sz w:val="17"/>
          <w:lang w:eastAsia="it-IT"/>
        </w:rPr>
        <w:t>allegato L, parte A</w:t>
      </w:r>
      <w:r w:rsidRPr="00A85890">
        <w:rPr>
          <w:rFonts w:ascii="Arial" w:eastAsia="Times New Roman" w:hAnsi="Arial" w:cs="Arial"/>
          <w:sz w:val="17"/>
          <w:lang w:eastAsia="it-IT"/>
        </w:rPr>
        <w:t>, è determinato da tale classificazione.</w:t>
      </w:r>
    </w:p>
    <w:p w:rsidR="00A85890" w:rsidRPr="00A85890" w:rsidRDefault="00A85890" w:rsidP="00A858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lang w:eastAsia="it-IT"/>
        </w:rPr>
      </w:pPr>
      <w:r w:rsidRPr="00A85890">
        <w:rPr>
          <w:rFonts w:ascii="Arial" w:eastAsia="Times New Roman" w:hAnsi="Arial" w:cs="Arial"/>
          <w:b/>
          <w:bCs/>
          <w:sz w:val="17"/>
          <w:szCs w:val="17"/>
          <w:lang w:eastAsia="it-IT"/>
        </w:rPr>
        <w:t>Zona 0</w:t>
      </w:r>
    </w:p>
    <w:p w:rsidR="00A85890" w:rsidRPr="00A85890" w:rsidRDefault="00A85890" w:rsidP="00A85890">
      <w:pPr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eastAsia="it-IT"/>
        </w:rPr>
      </w:pPr>
      <w:r w:rsidRPr="00A85890">
        <w:rPr>
          <w:rFonts w:ascii="Arial" w:eastAsia="Times New Roman" w:hAnsi="Arial" w:cs="Arial"/>
          <w:sz w:val="17"/>
          <w:szCs w:val="17"/>
          <w:lang w:eastAsia="it-IT"/>
        </w:rPr>
        <w:t>Area in cui è presente in permanenza o per lunghi periodi o frequentemente un</w:t>
      </w:r>
    </w:p>
    <w:p w:rsidR="00A85890" w:rsidRPr="00A85890" w:rsidRDefault="00A85890" w:rsidP="00A8589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A85890">
        <w:rPr>
          <w:rFonts w:ascii="Arial" w:eastAsia="Times New Roman" w:hAnsi="Arial" w:cs="Arial"/>
          <w:sz w:val="17"/>
          <w:lang w:eastAsia="it-IT"/>
        </w:rPr>
        <w:t>a</w:t>
      </w:r>
      <w:r w:rsidRPr="00A8589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r w:rsidRPr="00A85890">
        <w:rPr>
          <w:rFonts w:ascii="Arial" w:eastAsia="Times New Roman" w:hAnsi="Arial" w:cs="Arial"/>
          <w:sz w:val="17"/>
          <w:lang w:eastAsia="it-IT"/>
        </w:rPr>
        <w:t>atmosfera esplosiva consistente in una miscela di aria e di sostanze infiammabili sotto forma di gas, vapore o nebbia.</w:t>
      </w:r>
    </w:p>
    <w:p w:rsidR="00A85890" w:rsidRPr="00A85890" w:rsidRDefault="00A85890" w:rsidP="00A858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lang w:eastAsia="it-IT"/>
        </w:rPr>
      </w:pPr>
      <w:r w:rsidRPr="00A85890">
        <w:rPr>
          <w:rFonts w:ascii="Arial" w:eastAsia="Times New Roman" w:hAnsi="Arial" w:cs="Arial"/>
          <w:b/>
          <w:bCs/>
          <w:sz w:val="17"/>
          <w:szCs w:val="17"/>
          <w:lang w:eastAsia="it-IT"/>
        </w:rPr>
        <w:t>Zona 1</w:t>
      </w:r>
    </w:p>
    <w:p w:rsidR="00A85890" w:rsidRPr="00A85890" w:rsidRDefault="00A85890" w:rsidP="00A858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85890">
        <w:rPr>
          <w:rFonts w:ascii="Arial" w:eastAsia="Times New Roman" w:hAnsi="Arial" w:cs="Arial"/>
          <w:sz w:val="17"/>
          <w:lang w:eastAsia="it-IT"/>
        </w:rPr>
        <w:t>Area in cui la formazione di una atmosfera esplosiva, consistente in una miscela di aria e di sostanze infiammabili sotto forma di gas, vapori o nebbia, è probabile che avvenga occasionalmente durante le normali attività.</w:t>
      </w:r>
    </w:p>
    <w:p w:rsidR="00A85890" w:rsidRPr="00A85890" w:rsidRDefault="00A85890" w:rsidP="00A858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lang w:eastAsia="it-IT"/>
        </w:rPr>
      </w:pPr>
      <w:r w:rsidRPr="00A85890">
        <w:rPr>
          <w:rFonts w:ascii="Arial" w:eastAsia="Times New Roman" w:hAnsi="Arial" w:cs="Arial"/>
          <w:b/>
          <w:bCs/>
          <w:sz w:val="17"/>
          <w:szCs w:val="17"/>
          <w:lang w:eastAsia="it-IT"/>
        </w:rPr>
        <w:t>Zona 2</w:t>
      </w:r>
    </w:p>
    <w:p w:rsidR="00A85890" w:rsidRPr="00A85890" w:rsidRDefault="00A85890" w:rsidP="00A858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85890">
        <w:rPr>
          <w:rFonts w:ascii="Arial" w:eastAsia="Times New Roman" w:hAnsi="Arial" w:cs="Arial"/>
          <w:sz w:val="17"/>
          <w:lang w:eastAsia="it-IT"/>
        </w:rPr>
        <w:t>Area in cui durante le normali attività non è probabile la formazione di una atmosfera esplosiva consistente in una miscela di aria e di sostanze infiammabili sotto forma di gas, vapore o nebbia o, qualora si verifichi, sia unicamente di breve durata.</w:t>
      </w:r>
    </w:p>
    <w:p w:rsidR="00A85890" w:rsidRPr="00A85890" w:rsidRDefault="00A85890" w:rsidP="00A858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lang w:eastAsia="it-IT"/>
        </w:rPr>
      </w:pPr>
      <w:r w:rsidRPr="00A85890">
        <w:rPr>
          <w:rFonts w:ascii="Arial" w:eastAsia="Times New Roman" w:hAnsi="Arial" w:cs="Arial"/>
          <w:b/>
          <w:bCs/>
          <w:sz w:val="17"/>
          <w:szCs w:val="17"/>
          <w:lang w:eastAsia="it-IT"/>
        </w:rPr>
        <w:t>Zona 20</w:t>
      </w:r>
    </w:p>
    <w:p w:rsidR="00A85890" w:rsidRPr="00A85890" w:rsidRDefault="00A85890" w:rsidP="00A858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85890">
        <w:rPr>
          <w:rFonts w:ascii="Arial" w:eastAsia="Times New Roman" w:hAnsi="Arial" w:cs="Arial"/>
          <w:sz w:val="17"/>
          <w:lang w:eastAsia="it-IT"/>
        </w:rPr>
        <w:t>Area in cui è presente in permanenza o per lunghi periodi o frequentemente un</w:t>
      </w:r>
    </w:p>
    <w:p w:rsidR="00A85890" w:rsidRPr="00A85890" w:rsidRDefault="00A85890" w:rsidP="00A8589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A85890">
        <w:rPr>
          <w:rFonts w:ascii="Arial" w:eastAsia="Times New Roman" w:hAnsi="Arial" w:cs="Arial"/>
          <w:sz w:val="17"/>
          <w:lang w:eastAsia="it-IT"/>
        </w:rPr>
        <w:t>a atmosfera esplosiva sotto forma di nube di polvere combustibile nell</w:t>
      </w:r>
      <w:r w:rsidRPr="00A85890">
        <w:rPr>
          <w:rFonts w:ascii="Arial" w:eastAsia="Times New Roman" w:hAnsi="Arial" w:cs="Arial"/>
          <w:sz w:val="17"/>
          <w:lang w:eastAsia="ja-JP"/>
        </w:rPr>
        <w:t>’</w:t>
      </w:r>
      <w:r w:rsidRPr="00A85890">
        <w:rPr>
          <w:rFonts w:ascii="Arial" w:eastAsia="Times New Roman" w:hAnsi="Arial" w:cs="Arial"/>
          <w:sz w:val="17"/>
          <w:lang w:eastAsia="it-IT"/>
        </w:rPr>
        <w:t>aria.</w:t>
      </w:r>
    </w:p>
    <w:p w:rsidR="00A85890" w:rsidRPr="00A85890" w:rsidRDefault="00A85890" w:rsidP="00A858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lang w:eastAsia="it-IT"/>
        </w:rPr>
      </w:pPr>
      <w:r w:rsidRPr="00A85890">
        <w:rPr>
          <w:rFonts w:ascii="Arial" w:eastAsia="Times New Roman" w:hAnsi="Arial" w:cs="Arial"/>
          <w:b/>
          <w:bCs/>
          <w:sz w:val="17"/>
          <w:szCs w:val="17"/>
          <w:lang w:eastAsia="it-IT"/>
        </w:rPr>
        <w:t>Zona 21</w:t>
      </w:r>
    </w:p>
    <w:p w:rsidR="00A85890" w:rsidRPr="00A85890" w:rsidRDefault="00A85890" w:rsidP="00A858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85890">
        <w:rPr>
          <w:rFonts w:ascii="Arial" w:eastAsia="Times New Roman" w:hAnsi="Arial" w:cs="Arial"/>
          <w:sz w:val="17"/>
          <w:lang w:eastAsia="it-IT"/>
        </w:rPr>
        <w:t>Area in cui la formazione di un</w:t>
      </w:r>
    </w:p>
    <w:p w:rsidR="00A85890" w:rsidRPr="00A85890" w:rsidRDefault="00A85890" w:rsidP="00A8589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A85890">
        <w:rPr>
          <w:rFonts w:ascii="Arial" w:eastAsia="Times New Roman" w:hAnsi="Arial" w:cs="Arial"/>
          <w:sz w:val="17"/>
          <w:lang w:eastAsia="it-IT"/>
        </w:rPr>
        <w:t>a atmosfera esplosiva sotto forma di nube di polvere combustibile nell</w:t>
      </w:r>
      <w:r w:rsidRPr="00A85890">
        <w:rPr>
          <w:rFonts w:ascii="Arial" w:eastAsia="Times New Roman" w:hAnsi="Arial" w:cs="Arial"/>
          <w:sz w:val="17"/>
          <w:lang w:eastAsia="ja-JP"/>
        </w:rPr>
        <w:t>’</w:t>
      </w:r>
      <w:r w:rsidRPr="00A85890">
        <w:rPr>
          <w:rFonts w:ascii="Arial" w:eastAsia="Times New Roman" w:hAnsi="Arial" w:cs="Arial"/>
          <w:sz w:val="17"/>
          <w:lang w:eastAsia="it-IT"/>
        </w:rPr>
        <w:t>aria, è probabile che avvenga occasionalmente durante le normali attività.</w:t>
      </w:r>
    </w:p>
    <w:p w:rsidR="00A85890" w:rsidRPr="00A85890" w:rsidRDefault="00A85890" w:rsidP="00A8589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lang w:eastAsia="it-IT"/>
        </w:rPr>
      </w:pPr>
      <w:r w:rsidRPr="00A85890">
        <w:rPr>
          <w:rFonts w:ascii="Arial" w:eastAsia="Times New Roman" w:hAnsi="Arial" w:cs="Arial"/>
          <w:b/>
          <w:bCs/>
          <w:sz w:val="17"/>
          <w:szCs w:val="17"/>
          <w:lang w:eastAsia="it-IT"/>
        </w:rPr>
        <w:t>Zona 22</w:t>
      </w:r>
    </w:p>
    <w:p w:rsidR="00A85890" w:rsidRPr="00A85890" w:rsidRDefault="00A85890" w:rsidP="00A858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85890">
        <w:rPr>
          <w:rFonts w:ascii="Arial" w:eastAsia="Times New Roman" w:hAnsi="Arial" w:cs="Arial"/>
          <w:sz w:val="17"/>
          <w:lang w:eastAsia="it-IT"/>
        </w:rPr>
        <w:t>Area in cui durante le normali attività non è probabile la formazione di un</w:t>
      </w:r>
    </w:p>
    <w:p w:rsidR="00A85890" w:rsidRPr="00A85890" w:rsidRDefault="00A85890" w:rsidP="00A8589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A85890">
        <w:rPr>
          <w:rFonts w:ascii="Arial" w:eastAsia="Times New Roman" w:hAnsi="Arial" w:cs="Arial"/>
          <w:sz w:val="17"/>
          <w:lang w:eastAsia="it-IT"/>
        </w:rPr>
        <w:t>a atmosfera esplosiva sotto forma di nube di polvere combustibile o, qualora si verifichi, sia unicamente di breve durata.</w:t>
      </w:r>
    </w:p>
    <w:p w:rsidR="00A85890" w:rsidRPr="00A85890" w:rsidRDefault="00A85890" w:rsidP="00A85890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it-IT"/>
        </w:rPr>
      </w:pPr>
      <w:r w:rsidRPr="00A85890">
        <w:rPr>
          <w:rFonts w:ascii="Arial" w:eastAsia="Times New Roman" w:hAnsi="Arial" w:cs="Arial"/>
          <w:b/>
          <w:bCs/>
          <w:sz w:val="27"/>
          <w:szCs w:val="27"/>
          <w:lang w:eastAsia="it-IT"/>
        </w:rPr>
        <w:t>Valutazione del rischio</w:t>
      </w:r>
    </w:p>
    <w:p w:rsidR="00A85890" w:rsidRPr="00A85890" w:rsidRDefault="00A85890" w:rsidP="00A858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85890">
        <w:rPr>
          <w:rFonts w:ascii="Arial" w:eastAsia="Times New Roman" w:hAnsi="Arial" w:cs="Arial"/>
          <w:sz w:val="24"/>
          <w:szCs w:val="24"/>
          <w:lang w:eastAsia="it-IT"/>
        </w:rPr>
        <w:t>Nella valutazione i rischi di esplosione sono valutati complessivamente tenendo conto di:</w:t>
      </w:r>
      <w:r w:rsidRPr="00A85890">
        <w:rPr>
          <w:rFonts w:ascii="Arial" w:eastAsia="Times New Roman" w:hAnsi="Arial" w:cs="Arial"/>
          <w:sz w:val="24"/>
          <w:szCs w:val="24"/>
          <w:lang w:eastAsia="it-IT"/>
        </w:rPr>
        <w:br/>
        <w:t>a) probabilità e durata della presenza di atmosfere esplosive;</w:t>
      </w:r>
      <w:r w:rsidRPr="00A85890">
        <w:rPr>
          <w:rFonts w:ascii="Arial" w:eastAsia="Times New Roman" w:hAnsi="Arial" w:cs="Arial"/>
          <w:sz w:val="24"/>
          <w:szCs w:val="24"/>
          <w:lang w:eastAsia="it-IT"/>
        </w:rPr>
        <w:br/>
        <w:t>b) probabilità che le fonti di accensione, comprese le scariche elettrostatiche, siano presenti e divengano attive ed efficaci;</w:t>
      </w:r>
      <w:r w:rsidRPr="00A85890">
        <w:rPr>
          <w:rFonts w:ascii="Arial" w:eastAsia="Times New Roman" w:hAnsi="Arial" w:cs="Arial"/>
          <w:sz w:val="24"/>
          <w:szCs w:val="24"/>
          <w:lang w:eastAsia="it-IT"/>
        </w:rPr>
        <w:br/>
        <w:t>c) caratteristiche dell'impianto, sostanze utilizzate, processi e loro possibili interazioni;</w:t>
      </w:r>
      <w:r w:rsidRPr="00A85890">
        <w:rPr>
          <w:rFonts w:ascii="Arial" w:eastAsia="Times New Roman" w:hAnsi="Arial" w:cs="Arial"/>
          <w:sz w:val="24"/>
          <w:szCs w:val="24"/>
          <w:lang w:eastAsia="it-IT"/>
        </w:rPr>
        <w:br/>
        <w:t>d) entità degli effetti prevedibili.</w:t>
      </w:r>
      <w:r w:rsidRPr="00A85890">
        <w:rPr>
          <w:rFonts w:ascii="Arial" w:eastAsia="Times New Roman" w:hAnsi="Arial" w:cs="Arial"/>
          <w:sz w:val="24"/>
          <w:szCs w:val="24"/>
          <w:lang w:eastAsia="it-IT"/>
        </w:rPr>
        <w:br/>
        <w:t>È da notare che la classificazione in zone, pur propedeutica, non può da sola sostituire la valutazione del rischio di esposizione ad atmosfere e esplosive, in quanto manca la caratterizzazione degli impianti/processi, delle sostanze presenti, dell’entità degli effetti e, soprattutto, della presenza o meno di lavoratori.</w:t>
      </w:r>
      <w:r w:rsidRPr="00A85890">
        <w:rPr>
          <w:rFonts w:ascii="Arial" w:eastAsia="Times New Roman" w:hAnsi="Arial" w:cs="Arial"/>
          <w:sz w:val="24"/>
          <w:szCs w:val="24"/>
          <w:lang w:eastAsia="it-IT"/>
        </w:rPr>
        <w:br/>
        <w:t>Occorre ricordare, infatti, che la valutazione in oggetto di cui al D. Lgs. 81/2008 rientra nell’ambito delle norme riguardanti il miglioramento della sicurezza e della salute dei lavoratori durante il lavoro. Ne consegue che ai fini della valutazione del rischio risulta determinante la presenza di lavoratori.</w:t>
      </w:r>
    </w:p>
    <w:p w:rsidR="00A85890" w:rsidRPr="00A85890" w:rsidRDefault="00A85890" w:rsidP="00A858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A85890" w:rsidRPr="00A85890" w:rsidRDefault="00A85890" w:rsidP="00A85890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7"/>
          <w:szCs w:val="27"/>
          <w:lang w:eastAsia="it-IT"/>
        </w:rPr>
      </w:pPr>
      <w:r w:rsidRPr="00A85890">
        <w:rPr>
          <w:rFonts w:ascii="Arial" w:eastAsia="Times New Roman" w:hAnsi="Arial" w:cs="Arial"/>
          <w:b/>
          <w:bCs/>
          <w:sz w:val="27"/>
          <w:szCs w:val="27"/>
          <w:lang w:eastAsia="it-IT"/>
        </w:rPr>
        <w:t>Documento sulla protezione contro le esplosioni</w:t>
      </w:r>
    </w:p>
    <w:p w:rsidR="00A85890" w:rsidRPr="00A85890" w:rsidRDefault="00A85890" w:rsidP="00A858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:rsidR="00A85890" w:rsidRPr="00A85890" w:rsidRDefault="00A85890" w:rsidP="00A858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A85890">
        <w:rPr>
          <w:rFonts w:ascii="Arial" w:eastAsia="Times New Roman" w:hAnsi="Arial" w:cs="Arial"/>
          <w:sz w:val="24"/>
          <w:szCs w:val="24"/>
          <w:lang w:eastAsia="it-IT"/>
        </w:rPr>
        <w:t xml:space="preserve">Per assolvere gli obblighi stabiliti dall’articolo 290, il datore di lavoro provvede a elaborare e a tenere aggiornato un documento, denominato: «documento sulla protezione contro le </w:t>
      </w:r>
      <w:r w:rsidRPr="00A85890">
        <w:rPr>
          <w:rFonts w:ascii="Arial" w:eastAsia="Times New Roman" w:hAnsi="Arial" w:cs="Arial"/>
          <w:sz w:val="24"/>
          <w:szCs w:val="24"/>
          <w:lang w:eastAsia="it-IT"/>
        </w:rPr>
        <w:lastRenderedPageBreak/>
        <w:t>esplosioni».</w:t>
      </w:r>
      <w:r w:rsidRPr="00A85890">
        <w:rPr>
          <w:rFonts w:ascii="Arial" w:eastAsia="Times New Roman" w:hAnsi="Arial" w:cs="Arial"/>
          <w:sz w:val="24"/>
          <w:szCs w:val="24"/>
          <w:lang w:eastAsia="it-IT"/>
        </w:rPr>
        <w:br/>
        <w:t>Tale documento in particolare deve precisare:</w:t>
      </w:r>
      <w:r w:rsidRPr="00A85890">
        <w:rPr>
          <w:rFonts w:ascii="Arial" w:eastAsia="Times New Roman" w:hAnsi="Arial" w:cs="Arial"/>
          <w:sz w:val="24"/>
          <w:szCs w:val="24"/>
          <w:lang w:eastAsia="it-IT"/>
        </w:rPr>
        <w:br/>
        <w:t>a) che i rischi di esplosione sono stati individuati e valutati;</w:t>
      </w:r>
      <w:r w:rsidRPr="00A85890">
        <w:rPr>
          <w:rFonts w:ascii="Arial" w:eastAsia="Times New Roman" w:hAnsi="Arial" w:cs="Arial"/>
          <w:sz w:val="24"/>
          <w:szCs w:val="24"/>
          <w:lang w:eastAsia="it-IT"/>
        </w:rPr>
        <w:br/>
        <w:t>b) che saranno prese misure adeguate per raggiungere gli obiettivi del presente Titolo;</w:t>
      </w:r>
      <w:r w:rsidRPr="00A85890">
        <w:rPr>
          <w:rFonts w:ascii="Arial" w:eastAsia="Times New Roman" w:hAnsi="Arial" w:cs="Arial"/>
          <w:sz w:val="24"/>
          <w:szCs w:val="24"/>
          <w:lang w:eastAsia="it-IT"/>
        </w:rPr>
        <w:br/>
        <w:t>c) quali sono i luoghi che sono stati classificati nelle zone di cui all’allegato XLIX;</w:t>
      </w:r>
      <w:r w:rsidRPr="00A85890">
        <w:rPr>
          <w:rFonts w:ascii="Arial" w:eastAsia="Times New Roman" w:hAnsi="Arial" w:cs="Arial"/>
          <w:sz w:val="24"/>
          <w:szCs w:val="24"/>
          <w:lang w:eastAsia="it-IT"/>
        </w:rPr>
        <w:br/>
        <w:t>d) quali sono i luoghi in cui si applicano le prescrizioni minime di cui all’allegato L.</w:t>
      </w:r>
      <w:r w:rsidRPr="00A85890">
        <w:rPr>
          <w:rFonts w:ascii="Arial" w:eastAsia="Times New Roman" w:hAnsi="Arial" w:cs="Arial"/>
          <w:sz w:val="24"/>
          <w:szCs w:val="24"/>
          <w:lang w:eastAsia="it-IT"/>
        </w:rPr>
        <w:br/>
        <w:t>e) che i luoghi e le attrezzature di lavoro, compresi i dispositivi di allarme, sono concepiti, impiegati e mantenuti</w:t>
      </w:r>
      <w:r w:rsidRPr="00A85890">
        <w:rPr>
          <w:rFonts w:ascii="Arial" w:eastAsia="Times New Roman" w:hAnsi="Arial" w:cs="Arial"/>
          <w:sz w:val="24"/>
          <w:szCs w:val="24"/>
          <w:lang w:eastAsia="it-IT"/>
        </w:rPr>
        <w:br/>
        <w:t>in efficienza tenendo nel debito conto la sicurezza;</w:t>
      </w:r>
      <w:r w:rsidRPr="00A85890">
        <w:rPr>
          <w:rFonts w:ascii="Arial" w:eastAsia="Times New Roman" w:hAnsi="Arial" w:cs="Arial"/>
          <w:sz w:val="24"/>
          <w:szCs w:val="24"/>
          <w:lang w:eastAsia="it-IT"/>
        </w:rPr>
        <w:br/>
        <w:t>f) che, ai sensi del Titolo III, sono stati adottati gli accorgimenti per l’impiego sicuro di attrezzature di lavoro.</w:t>
      </w:r>
      <w:r w:rsidRPr="00A85890">
        <w:rPr>
          <w:rFonts w:ascii="Arial" w:eastAsia="Times New Roman" w:hAnsi="Arial" w:cs="Arial"/>
          <w:sz w:val="24"/>
          <w:szCs w:val="24"/>
          <w:lang w:eastAsia="it-IT"/>
        </w:rPr>
        <w:br/>
        <w:t>Il documento di di valutazione del rischio deve essere compilato prima dell’inizio delle attività lavorative ed essere riveduto qualora i luoghi di lavoro, le attrezzature o l’organizzazione del lavoro abbiano subito modifiche, ampliamenti o trasformazioni rilevanti. Tale documento è parte integrante del documento di valutazione dei rischi di cui all’articolo 17, comma 1.</w:t>
      </w:r>
    </w:p>
    <w:p w:rsidR="00573814" w:rsidRDefault="00573814"/>
    <w:sectPr w:rsidR="00573814" w:rsidSect="005738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283"/>
  <w:characterSpacingControl w:val="doNotCompress"/>
  <w:compat/>
  <w:rsids>
    <w:rsidRoot w:val="00A85890"/>
    <w:rsid w:val="00573814"/>
    <w:rsid w:val="00A85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814"/>
  </w:style>
  <w:style w:type="paragraph" w:styleId="Titolo2">
    <w:name w:val="heading 2"/>
    <w:basedOn w:val="Normale"/>
    <w:link w:val="Titolo2Carattere"/>
    <w:uiPriority w:val="9"/>
    <w:qFormat/>
    <w:rsid w:val="00A858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A858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A8589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8589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style25">
    <w:name w:val="style25"/>
    <w:basedOn w:val="Normale"/>
    <w:rsid w:val="00A858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38">
    <w:name w:val="style38"/>
    <w:basedOn w:val="Normale"/>
    <w:rsid w:val="00A8589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style45">
    <w:name w:val="style45"/>
    <w:basedOn w:val="Normale"/>
    <w:rsid w:val="00A85890"/>
    <w:pPr>
      <w:spacing w:after="0" w:line="240" w:lineRule="auto"/>
    </w:pPr>
    <w:rPr>
      <w:rFonts w:ascii="Arial" w:eastAsia="Times New Roman" w:hAnsi="Arial" w:cs="Arial"/>
      <w:sz w:val="17"/>
      <w:szCs w:val="17"/>
      <w:lang w:eastAsia="it-IT"/>
    </w:rPr>
  </w:style>
  <w:style w:type="paragraph" w:customStyle="1" w:styleId="style46">
    <w:name w:val="style46"/>
    <w:basedOn w:val="Normale"/>
    <w:rsid w:val="00A85890"/>
    <w:pPr>
      <w:spacing w:after="0" w:line="240" w:lineRule="auto"/>
      <w:jc w:val="both"/>
    </w:pPr>
    <w:rPr>
      <w:rFonts w:ascii="Times New Roman" w:eastAsia="Times New Roman" w:hAnsi="Times New Roman" w:cs="Times New Roman"/>
      <w:sz w:val="17"/>
      <w:szCs w:val="17"/>
      <w:lang w:eastAsia="it-IT"/>
    </w:rPr>
  </w:style>
  <w:style w:type="paragraph" w:customStyle="1" w:styleId="style47">
    <w:name w:val="style47"/>
    <w:basedOn w:val="Normale"/>
    <w:rsid w:val="00A85890"/>
    <w:pPr>
      <w:spacing w:after="0" w:line="240" w:lineRule="auto"/>
      <w:jc w:val="both"/>
    </w:pPr>
    <w:rPr>
      <w:rFonts w:ascii="Arial" w:eastAsia="Times New Roman" w:hAnsi="Arial" w:cs="Arial"/>
      <w:sz w:val="17"/>
      <w:szCs w:val="17"/>
      <w:lang w:eastAsia="it-IT"/>
    </w:rPr>
  </w:style>
  <w:style w:type="character" w:customStyle="1" w:styleId="style241">
    <w:name w:val="style241"/>
    <w:basedOn w:val="Carpredefinitoparagrafo"/>
    <w:rsid w:val="00A85890"/>
    <w:rPr>
      <w:rFonts w:ascii="Arial" w:hAnsi="Arial" w:cs="Arial" w:hint="default"/>
    </w:rPr>
  </w:style>
  <w:style w:type="character" w:customStyle="1" w:styleId="style411">
    <w:name w:val="style411"/>
    <w:basedOn w:val="Carpredefinitoparagrafo"/>
    <w:rsid w:val="00A85890"/>
    <w:rPr>
      <w:sz w:val="17"/>
      <w:szCs w:val="17"/>
    </w:rPr>
  </w:style>
  <w:style w:type="character" w:customStyle="1" w:styleId="style441">
    <w:name w:val="style441"/>
    <w:basedOn w:val="Carpredefinitoparagrafo"/>
    <w:rsid w:val="00A85890"/>
    <w:rPr>
      <w:rFonts w:ascii="Arial" w:hAnsi="Arial" w:cs="Arial" w:hint="default"/>
      <w:sz w:val="17"/>
      <w:szCs w:val="17"/>
    </w:rPr>
  </w:style>
  <w:style w:type="character" w:customStyle="1" w:styleId="style391">
    <w:name w:val="style391"/>
    <w:basedOn w:val="Carpredefinitoparagrafo"/>
    <w:rsid w:val="00A8589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5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0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4089</Characters>
  <Application>Microsoft Office Word</Application>
  <DocSecurity>0</DocSecurity>
  <Lines>34</Lines>
  <Paragraphs>9</Paragraphs>
  <ScaleCrop>false</ScaleCrop>
  <Company>TOSHIBA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dcterms:created xsi:type="dcterms:W3CDTF">2012-02-03T14:38:00Z</dcterms:created>
  <dcterms:modified xsi:type="dcterms:W3CDTF">2012-02-03T14:38:00Z</dcterms:modified>
</cp:coreProperties>
</file>